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9D8" w:rsidRPr="00601EF9" w:rsidRDefault="00E0381A" w:rsidP="00B92E94">
      <w:pPr>
        <w:jc w:val="center"/>
        <w:rPr>
          <w:rFonts w:hint="eastAsia"/>
          <w:sz w:val="40"/>
          <w:szCs w:val="40"/>
        </w:rPr>
      </w:pPr>
      <w:r w:rsidRPr="00601EF9">
        <w:rPr>
          <w:sz w:val="40"/>
          <w:szCs w:val="40"/>
        </w:rPr>
        <w:t>THz</w:t>
      </w:r>
      <w:r w:rsidRPr="00601EF9">
        <w:rPr>
          <w:rFonts w:hint="eastAsia"/>
          <w:sz w:val="40"/>
          <w:szCs w:val="40"/>
        </w:rPr>
        <w:t>周波数帯での通信</w:t>
      </w:r>
    </w:p>
    <w:p w:rsidR="00B92E94" w:rsidRPr="00601EF9" w:rsidRDefault="00601EF9" w:rsidP="00601EF9">
      <w:pPr>
        <w:jc w:val="right"/>
        <w:rPr>
          <w:szCs w:val="21"/>
        </w:rPr>
      </w:pPr>
      <w:r w:rsidRPr="00601EF9">
        <w:rPr>
          <w:rFonts w:hint="eastAsia"/>
          <w:szCs w:val="21"/>
        </w:rPr>
        <w:t>新井悠平</w:t>
      </w:r>
      <w:r>
        <w:rPr>
          <w:rFonts w:hint="eastAsia"/>
          <w:szCs w:val="21"/>
        </w:rPr>
        <w:t>・</w:t>
      </w:r>
      <w:r w:rsidRPr="00601EF9">
        <w:rPr>
          <w:rFonts w:hint="eastAsia"/>
          <w:szCs w:val="21"/>
        </w:rPr>
        <w:t>池元</w:t>
      </w:r>
      <w:r>
        <w:rPr>
          <w:rFonts w:hint="eastAsia"/>
          <w:szCs w:val="21"/>
        </w:rPr>
        <w:t>賢・</w:t>
      </w:r>
      <w:r w:rsidRPr="00601EF9">
        <w:rPr>
          <w:rFonts w:hint="eastAsia"/>
          <w:szCs w:val="21"/>
        </w:rPr>
        <w:t>岡田宏</w:t>
      </w:r>
      <w:r>
        <w:rPr>
          <w:rFonts w:hint="eastAsia"/>
          <w:szCs w:val="21"/>
        </w:rPr>
        <w:t>生・</w:t>
      </w:r>
      <w:r w:rsidRPr="00601EF9">
        <w:rPr>
          <w:rFonts w:hint="eastAsia"/>
          <w:szCs w:val="21"/>
        </w:rPr>
        <w:t>加納椋</w:t>
      </w:r>
      <w:r>
        <w:rPr>
          <w:rFonts w:hint="eastAsia"/>
          <w:szCs w:val="21"/>
        </w:rPr>
        <w:t>平・</w:t>
      </w:r>
      <w:r w:rsidRPr="00601EF9">
        <w:rPr>
          <w:rFonts w:hint="eastAsia"/>
          <w:szCs w:val="21"/>
        </w:rPr>
        <w:t>塩田貴佳</w:t>
      </w:r>
    </w:p>
    <w:p w:rsidR="008F79D8" w:rsidRPr="00601EF9" w:rsidRDefault="008F79D8"/>
    <w:p w:rsidR="004D271B" w:rsidRDefault="004D271B">
      <w:r>
        <w:rPr>
          <w:rFonts w:hint="eastAsia"/>
        </w:rPr>
        <w:t>○</w:t>
      </w:r>
      <w:r>
        <w:rPr>
          <w:rFonts w:hint="eastAsia"/>
        </w:rPr>
        <w:t>THz</w:t>
      </w:r>
      <w:r>
        <w:rPr>
          <w:rFonts w:hint="eastAsia"/>
        </w:rPr>
        <w:t>周波数帯とは</w:t>
      </w:r>
    </w:p>
    <w:p w:rsidR="00AA0C4C" w:rsidRDefault="004D271B" w:rsidP="004D271B">
      <w:r>
        <w:rPr>
          <w:rFonts w:hint="eastAsia"/>
        </w:rPr>
        <w:t xml:space="preserve">　</w:t>
      </w:r>
      <w:r>
        <w:rPr>
          <w:rFonts w:hint="eastAsia"/>
        </w:rPr>
        <w:t>THz</w:t>
      </w:r>
      <w:r>
        <w:rPr>
          <w:rFonts w:hint="eastAsia"/>
        </w:rPr>
        <w:t>周波数とは、波長が</w:t>
      </w:r>
      <w:r>
        <w:rPr>
          <w:rFonts w:hint="eastAsia"/>
        </w:rPr>
        <w:t>3</w:t>
      </w:r>
      <w:r w:rsidR="00AA0C4C">
        <w:rPr>
          <w:rFonts w:hint="eastAsia"/>
        </w:rPr>
        <w:t xml:space="preserve"> </w:t>
      </w:r>
      <w:r>
        <w:rPr>
          <w:rFonts w:hint="eastAsia"/>
        </w:rPr>
        <w:t>mm</w:t>
      </w:r>
      <w:r>
        <w:rPr>
          <w:rFonts w:hint="eastAsia"/>
        </w:rPr>
        <w:t>から</w:t>
      </w:r>
      <w:r>
        <w:rPr>
          <w:rFonts w:hint="eastAsia"/>
        </w:rPr>
        <w:t>30</w:t>
      </w:r>
      <w:r w:rsidR="00AA0C4C">
        <w:rPr>
          <w:rFonts w:hint="eastAsia"/>
        </w:rPr>
        <w:t xml:space="preserve"> </w:t>
      </w:r>
      <w:r>
        <w:rPr>
          <w:rFonts w:hint="eastAsia"/>
        </w:rPr>
        <w:t>μ</w:t>
      </w:r>
      <w:r>
        <w:rPr>
          <w:rFonts w:hint="eastAsia"/>
        </w:rPr>
        <w:t>m</w:t>
      </w:r>
      <w:r>
        <w:rPr>
          <w:rFonts w:hint="eastAsia"/>
        </w:rPr>
        <w:t>の領域のことを</w:t>
      </w:r>
      <w:r w:rsidR="00B91766">
        <w:rPr>
          <w:rFonts w:hint="eastAsia"/>
        </w:rPr>
        <w:t>指</w:t>
      </w:r>
      <w:r>
        <w:rPr>
          <w:rFonts w:hint="eastAsia"/>
        </w:rPr>
        <w:t>す。</w:t>
      </w:r>
      <w:r w:rsidR="00AA0C4C">
        <w:rPr>
          <w:rFonts w:hint="eastAsia"/>
        </w:rPr>
        <w:t>この周波数帯は、電波の波長が</w:t>
      </w:r>
      <w:r w:rsidR="00AA0C4C">
        <w:rPr>
          <w:rFonts w:hint="eastAsia"/>
        </w:rPr>
        <w:t>300 mm</w:t>
      </w:r>
      <w:r w:rsidR="00AA0C4C">
        <w:rPr>
          <w:rFonts w:hint="eastAsia"/>
        </w:rPr>
        <w:t>、可視光の波長が</w:t>
      </w:r>
      <w:r w:rsidR="00AA0C4C">
        <w:rPr>
          <w:rFonts w:hint="eastAsia"/>
        </w:rPr>
        <w:t>500 nm</w:t>
      </w:r>
      <w:r w:rsidR="00AA0C4C">
        <w:rPr>
          <w:rFonts w:hint="eastAsia"/>
        </w:rPr>
        <w:t>程度であることを考えると、電波と光の中間すなわちエレクトロニクスの高周波極限でありフォトニクスの低周波極限であると</w:t>
      </w:r>
      <w:r w:rsidR="00B91766">
        <w:rPr>
          <w:rFonts w:hint="eastAsia"/>
        </w:rPr>
        <w:t>いえる</w:t>
      </w:r>
      <w:r w:rsidR="00AA0C4C">
        <w:rPr>
          <w:rFonts w:hint="eastAsia"/>
        </w:rPr>
        <w:t>。したがってこの領域の技術を発展させることで</w:t>
      </w:r>
      <w:r w:rsidR="004C51FB">
        <w:rPr>
          <w:rFonts w:hint="eastAsia"/>
        </w:rPr>
        <w:t>両者の共存する新しいテクノロジーを生み出せると</w:t>
      </w:r>
      <w:r w:rsidR="00B91766">
        <w:rPr>
          <w:rFonts w:hint="eastAsia"/>
        </w:rPr>
        <w:t>期待できる</w:t>
      </w:r>
      <w:r w:rsidR="004C51FB">
        <w:rPr>
          <w:rFonts w:hint="eastAsia"/>
        </w:rPr>
        <w:t>。</w:t>
      </w:r>
    </w:p>
    <w:p w:rsidR="004C51FB" w:rsidRPr="00B91766" w:rsidRDefault="004C51FB" w:rsidP="004D271B"/>
    <w:p w:rsidR="004C51FB" w:rsidRDefault="004C51FB" w:rsidP="004C51FB">
      <w:r>
        <w:rPr>
          <w:rFonts w:hint="eastAsia"/>
        </w:rPr>
        <w:t>○</w:t>
      </w:r>
      <w:r w:rsidRPr="004C51FB">
        <w:t>THz</w:t>
      </w:r>
      <w:r w:rsidRPr="004C51FB">
        <w:rPr>
          <w:rFonts w:hint="eastAsia"/>
        </w:rPr>
        <w:t>電波の応用例</w:t>
      </w:r>
    </w:p>
    <w:p w:rsidR="004C51FB" w:rsidRPr="004C51FB" w:rsidRDefault="004C51FB" w:rsidP="004C51FB">
      <w:r>
        <w:rPr>
          <w:rFonts w:hint="eastAsia"/>
        </w:rPr>
        <w:t xml:space="preserve">　</w:t>
      </w:r>
      <w:r>
        <w:rPr>
          <w:rFonts w:hint="eastAsia"/>
        </w:rPr>
        <w:t>THz</w:t>
      </w:r>
      <w:r>
        <w:rPr>
          <w:rFonts w:hint="eastAsia"/>
        </w:rPr>
        <w:t>周波数帯の電磁場の応用例として、情報通信や、物質の同定や、デバイスへの利用が</w:t>
      </w:r>
      <w:r w:rsidR="00B91766">
        <w:rPr>
          <w:rFonts w:hint="eastAsia"/>
        </w:rPr>
        <w:t>期待されている</w:t>
      </w:r>
      <w:r>
        <w:rPr>
          <w:rFonts w:hint="eastAsia"/>
        </w:rPr>
        <w:t>。情報通信への利用は</w:t>
      </w:r>
      <w:r>
        <w:rPr>
          <w:rFonts w:hint="eastAsia"/>
        </w:rPr>
        <w:t>THz</w:t>
      </w:r>
      <w:r>
        <w:rPr>
          <w:rFonts w:hint="eastAsia"/>
        </w:rPr>
        <w:t>電磁場が</w:t>
      </w:r>
      <w:r w:rsidR="006C2DCD">
        <w:rPr>
          <w:rFonts w:hint="eastAsia"/>
        </w:rPr>
        <w:t>電波の高周波極限であり、電波より波長が短くはるかに多くの情報を伝達できることを</w:t>
      </w:r>
      <w:r w:rsidR="00B91766">
        <w:rPr>
          <w:rFonts w:hint="eastAsia"/>
        </w:rPr>
        <w:t>利用していて</w:t>
      </w:r>
      <w:r w:rsidR="006C2DCD">
        <w:rPr>
          <w:rFonts w:hint="eastAsia"/>
        </w:rPr>
        <w:t>、物質の同定は</w:t>
      </w:r>
      <w:r w:rsidR="006C2DCD" w:rsidRPr="006C2DCD">
        <w:rPr>
          <w:rFonts w:ascii="Arial" w:hAnsi="Arial" w:cs="Arial" w:hint="eastAsia"/>
          <w:color w:val="353535"/>
          <w:sz w:val="20"/>
          <w:szCs w:val="20"/>
          <w:shd w:val="clear" w:color="auto" w:fill="FFFFFF"/>
        </w:rPr>
        <w:t>分子の回転順位など、テラヘルツ領域には物質の様々な吸収帯が存在するため、こ</w:t>
      </w:r>
      <w:r w:rsidR="006C2DCD">
        <w:rPr>
          <w:rFonts w:ascii="Arial" w:hAnsi="Arial" w:cs="Arial" w:hint="eastAsia"/>
          <w:color w:val="353535"/>
          <w:sz w:val="20"/>
          <w:szCs w:val="20"/>
          <w:shd w:val="clear" w:color="auto" w:fill="FFFFFF"/>
        </w:rPr>
        <w:t>れまで不可能であった微量な化学物質の同定も可能になると期待され</w:t>
      </w:r>
      <w:r w:rsidR="00B91766">
        <w:rPr>
          <w:rFonts w:ascii="Arial" w:hAnsi="Arial" w:cs="Arial" w:hint="eastAsia"/>
          <w:color w:val="353535"/>
          <w:sz w:val="20"/>
          <w:szCs w:val="20"/>
          <w:shd w:val="clear" w:color="auto" w:fill="FFFFFF"/>
        </w:rPr>
        <w:t>ている</w:t>
      </w:r>
      <w:r w:rsidR="006C2DCD">
        <w:rPr>
          <w:rFonts w:ascii="Arial" w:hAnsi="Arial" w:cs="Arial" w:hint="eastAsia"/>
          <w:color w:val="353535"/>
          <w:sz w:val="20"/>
          <w:szCs w:val="20"/>
          <w:shd w:val="clear" w:color="auto" w:fill="FFFFFF"/>
        </w:rPr>
        <w:t>。</w:t>
      </w:r>
    </w:p>
    <w:p w:rsidR="004C51FB" w:rsidRPr="004C51FB" w:rsidRDefault="004C51FB" w:rsidP="004D271B"/>
    <w:p w:rsidR="004D271B" w:rsidRPr="004D271B" w:rsidRDefault="009730D1">
      <w:pPr>
        <w:rPr>
          <w:vertAlign w:val="superscript"/>
        </w:rPr>
      </w:pPr>
      <w:r>
        <w:rPr>
          <w:rFonts w:hint="eastAsia"/>
        </w:rPr>
        <w:t>○通信利用の背景</w:t>
      </w:r>
      <w:r w:rsidR="008A44A2" w:rsidRPr="008A44A2">
        <w:rPr>
          <w:rFonts w:hint="eastAsia"/>
          <w:vertAlign w:val="superscript"/>
        </w:rPr>
        <w:t>[1]</w:t>
      </w:r>
    </w:p>
    <w:p w:rsidR="00B857AB" w:rsidRDefault="00B857AB" w:rsidP="00B857AB">
      <w:pPr>
        <w:jc w:val="center"/>
        <w:rPr>
          <w:rFonts w:ascii="Arial" w:hAnsi="Arial" w:cs="Arial" w:hint="eastAsia"/>
          <w:color w:val="353535"/>
          <w:sz w:val="20"/>
          <w:szCs w:val="20"/>
          <w:shd w:val="clear" w:color="auto" w:fill="FFFFFF"/>
        </w:rPr>
      </w:pPr>
      <w:r w:rsidRPr="00B857AB">
        <w:rPr>
          <w:rFonts w:ascii="Arial" w:hAnsi="Arial" w:cs="Arial"/>
          <w:color w:val="353535"/>
          <w:sz w:val="20"/>
          <w:szCs w:val="20"/>
          <w:shd w:val="clear" w:color="auto" w:fill="FFFFFF"/>
        </w:rPr>
        <w:drawing>
          <wp:inline distT="0" distB="0" distL="0" distR="0">
            <wp:extent cx="3782388" cy="1937982"/>
            <wp:effectExtent l="19050" t="0" r="8562" b="0"/>
            <wp:docPr id="7" name="図 1" descr="http://www.rohm.co.jp/image/image_gallery?uuid=55137b68-2cf9-40bf-b5c1-b48cc213bc70&amp;groupId=11401&amp;t=1364965178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ohm.co.jp/image/image_gallery?uuid=55137b68-2cf9-40bf-b5c1-b48cc213bc70&amp;groupId=11401&amp;t=1364965178732"/>
                    <pic:cNvPicPr>
                      <a:picLocks noChangeAspect="1" noChangeArrowheads="1"/>
                    </pic:cNvPicPr>
                  </pic:nvPicPr>
                  <pic:blipFill>
                    <a:blip r:embed="rId7" cstate="print"/>
                    <a:srcRect/>
                    <a:stretch>
                      <a:fillRect/>
                    </a:stretch>
                  </pic:blipFill>
                  <pic:spPr bwMode="auto">
                    <a:xfrm>
                      <a:off x="0" y="0"/>
                      <a:ext cx="3786694" cy="1940188"/>
                    </a:xfrm>
                    <a:prstGeom prst="rect">
                      <a:avLst/>
                    </a:prstGeom>
                    <a:noFill/>
                    <a:ln w="9525">
                      <a:noFill/>
                      <a:miter lim="800000"/>
                      <a:headEnd/>
                      <a:tailEnd/>
                    </a:ln>
                  </pic:spPr>
                </pic:pic>
              </a:graphicData>
            </a:graphic>
          </wp:inline>
        </w:drawing>
      </w:r>
    </w:p>
    <w:p w:rsidR="00BF2EC1" w:rsidRDefault="00BF2EC1" w:rsidP="006C2DCD">
      <w:pPr>
        <w:ind w:firstLineChars="100" w:firstLine="200"/>
        <w:rPr>
          <w:rFonts w:ascii="Arial" w:hAnsi="Arial" w:cs="Arial"/>
          <w:color w:val="353535"/>
          <w:sz w:val="20"/>
          <w:szCs w:val="20"/>
          <w:shd w:val="clear" w:color="auto" w:fill="FFFFFF"/>
        </w:rPr>
      </w:pPr>
      <w:r>
        <w:rPr>
          <w:rFonts w:ascii="Arial" w:hAnsi="Arial" w:cs="Arial" w:hint="eastAsia"/>
          <w:color w:val="353535"/>
          <w:sz w:val="20"/>
          <w:szCs w:val="20"/>
          <w:shd w:val="clear" w:color="auto" w:fill="FFFFFF"/>
        </w:rPr>
        <w:t>近年の</w:t>
      </w:r>
      <w:r>
        <w:rPr>
          <w:rFonts w:ascii="Arial" w:hAnsi="Arial" w:cs="Arial"/>
          <w:color w:val="353535"/>
          <w:sz w:val="20"/>
          <w:szCs w:val="20"/>
          <w:shd w:val="clear" w:color="auto" w:fill="FFFFFF"/>
        </w:rPr>
        <w:t>スマートフォンの普及によりデータ通信容量が増えたため、すでに割り当てられている狭い周波数の幅では対応が難しくなってきている。しかしながら、現在のところ割り当てが細かく決められているのは</w:t>
      </w:r>
      <w:r>
        <w:rPr>
          <w:rFonts w:ascii="Arial" w:hAnsi="Arial" w:cs="Arial"/>
          <w:color w:val="353535"/>
          <w:sz w:val="20"/>
          <w:szCs w:val="20"/>
          <w:shd w:val="clear" w:color="auto" w:fill="FFFFFF"/>
        </w:rPr>
        <w:t>275GHz</w:t>
      </w:r>
      <w:r>
        <w:rPr>
          <w:rFonts w:ascii="Arial" w:hAnsi="Arial" w:cs="Arial"/>
          <w:color w:val="353535"/>
          <w:sz w:val="20"/>
          <w:szCs w:val="20"/>
          <w:shd w:val="clear" w:color="auto" w:fill="FFFFFF"/>
        </w:rPr>
        <w:t>以下の周波数だけであり、</w:t>
      </w:r>
      <w:r>
        <w:rPr>
          <w:rFonts w:ascii="Arial" w:hAnsi="Arial" w:cs="Arial"/>
          <w:color w:val="353535"/>
          <w:sz w:val="20"/>
          <w:szCs w:val="20"/>
          <w:shd w:val="clear" w:color="auto" w:fill="FFFFFF"/>
        </w:rPr>
        <w:t>275GHz</w:t>
      </w:r>
      <w:r>
        <w:rPr>
          <w:rFonts w:ascii="Arial" w:hAnsi="Arial" w:cs="Arial"/>
          <w:color w:val="353535"/>
          <w:sz w:val="20"/>
          <w:szCs w:val="20"/>
          <w:shd w:val="clear" w:color="auto" w:fill="FFFFFF"/>
        </w:rPr>
        <w:t>以上の周波数</w:t>
      </w:r>
      <w:r>
        <w:rPr>
          <w:rFonts w:ascii="Arial" w:hAnsi="Arial" w:cs="Arial"/>
          <w:color w:val="353535"/>
          <w:sz w:val="20"/>
          <w:szCs w:val="20"/>
          <w:shd w:val="clear" w:color="auto" w:fill="FFFFFF"/>
        </w:rPr>
        <w:t>(</w:t>
      </w:r>
      <w:r>
        <w:rPr>
          <w:rFonts w:ascii="Arial" w:hAnsi="Arial" w:cs="Arial"/>
          <w:color w:val="353535"/>
          <w:sz w:val="20"/>
          <w:szCs w:val="20"/>
          <w:shd w:val="clear" w:color="auto" w:fill="FFFFFF"/>
        </w:rPr>
        <w:t>すなわちテラヘルツ帯</w:t>
      </w:r>
      <w:r>
        <w:rPr>
          <w:rFonts w:ascii="Arial" w:hAnsi="Arial" w:cs="Arial"/>
          <w:color w:val="353535"/>
          <w:sz w:val="20"/>
          <w:szCs w:val="20"/>
          <w:shd w:val="clear" w:color="auto" w:fill="FFFFFF"/>
        </w:rPr>
        <w:t>)</w:t>
      </w:r>
      <w:r>
        <w:rPr>
          <w:rFonts w:ascii="Arial" w:hAnsi="Arial" w:cs="Arial"/>
          <w:color w:val="353535"/>
          <w:sz w:val="20"/>
          <w:szCs w:val="20"/>
          <w:shd w:val="clear" w:color="auto" w:fill="FFFFFF"/>
        </w:rPr>
        <w:t>では、割り当てが決められていない。テラヘルツ帯無線通信用の周波数に対して幅広い周波数を割り当てることで、通信容量不足の解消も可能である。</w:t>
      </w:r>
    </w:p>
    <w:p w:rsidR="008A44A2" w:rsidRPr="00B857AB" w:rsidRDefault="00BF2EC1" w:rsidP="00B857AB">
      <w:pPr>
        <w:rPr>
          <w:rFonts w:ascii="Arial" w:hAnsi="Arial" w:cs="Arial"/>
          <w:color w:val="353535"/>
          <w:sz w:val="20"/>
          <w:szCs w:val="20"/>
          <w:shd w:val="clear" w:color="auto" w:fill="FFFFFF"/>
        </w:rPr>
      </w:pPr>
      <w:r>
        <w:rPr>
          <w:rFonts w:ascii="Arial" w:hAnsi="Arial" w:cs="Arial" w:hint="eastAsia"/>
          <w:color w:val="353535"/>
          <w:sz w:val="20"/>
          <w:szCs w:val="20"/>
          <w:shd w:val="clear" w:color="auto" w:fill="FFFFFF"/>
        </w:rPr>
        <w:t xml:space="preserve">　また、</w:t>
      </w:r>
      <w:r w:rsidR="008A44A2">
        <w:rPr>
          <w:rFonts w:ascii="Arial" w:hAnsi="Arial" w:cs="Arial"/>
          <w:color w:val="353535"/>
          <w:sz w:val="20"/>
          <w:szCs w:val="20"/>
          <w:shd w:val="clear" w:color="auto" w:fill="FFFFFF"/>
        </w:rPr>
        <w:t>テラヘルツ帯無線通信には超高速・小型・低消費電力という特徴が期待されている。</w:t>
      </w:r>
      <w:r w:rsidRPr="00BF2EC1">
        <w:rPr>
          <w:rFonts w:ascii="Arial" w:hAnsi="Arial" w:cs="Arial"/>
          <w:color w:val="353535"/>
          <w:sz w:val="20"/>
          <w:szCs w:val="20"/>
          <w:shd w:val="clear" w:color="auto" w:fill="FFFFFF"/>
        </w:rPr>
        <w:t>一般的に無線通信では、用いる電磁波の周波数が高いほど単純な変調方式でもより速い通信を行うことに適している。従って、テラヘルツ波という高い周波数を用いることが数十</w:t>
      </w:r>
      <w:proofErr w:type="spellStart"/>
      <w:r w:rsidRPr="00BF2EC1">
        <w:rPr>
          <w:rFonts w:ascii="Arial" w:hAnsi="Arial" w:cs="Arial"/>
          <w:color w:val="353535"/>
          <w:sz w:val="20"/>
          <w:szCs w:val="20"/>
          <w:shd w:val="clear" w:color="auto" w:fill="FFFFFF"/>
        </w:rPr>
        <w:t>Gbps</w:t>
      </w:r>
      <w:proofErr w:type="spellEnd"/>
      <w:r w:rsidR="008A44A2">
        <w:rPr>
          <w:rFonts w:ascii="Arial" w:hAnsi="Arial" w:cs="Arial"/>
          <w:color w:val="353535"/>
          <w:sz w:val="20"/>
          <w:szCs w:val="20"/>
          <w:shd w:val="clear" w:color="auto" w:fill="FFFFFF"/>
        </w:rPr>
        <w:t>にも及ぶ</w:t>
      </w:r>
      <w:r w:rsidR="008A44A2">
        <w:rPr>
          <w:rFonts w:ascii="Arial" w:hAnsi="Arial" w:cs="Arial"/>
          <w:color w:val="353535"/>
          <w:sz w:val="20"/>
          <w:szCs w:val="20"/>
          <w:shd w:val="clear" w:color="auto" w:fill="FFFFFF"/>
        </w:rPr>
        <w:lastRenderedPageBreak/>
        <w:t>無線通信の高速化につながると考え</w:t>
      </w:r>
      <w:r w:rsidR="008A44A2">
        <w:rPr>
          <w:rFonts w:ascii="Arial" w:hAnsi="Arial" w:cs="Arial" w:hint="eastAsia"/>
          <w:color w:val="353535"/>
          <w:sz w:val="20"/>
          <w:szCs w:val="20"/>
          <w:shd w:val="clear" w:color="auto" w:fill="FFFFFF"/>
        </w:rPr>
        <w:t>られる。</w:t>
      </w:r>
      <w:r>
        <w:rPr>
          <w:rFonts w:ascii="Arial" w:hAnsi="Arial" w:cs="Arial"/>
          <w:color w:val="353535"/>
          <w:sz w:val="20"/>
          <w:szCs w:val="20"/>
          <w:shd w:val="clear" w:color="auto" w:fill="FFFFFF"/>
        </w:rPr>
        <w:t>超高速な無線通信技術が実現されれば、膨大になったデータも瞬時に転送することが可能になり、データを送る短い時間だけ電力を使うことで、データを送っていない間は電力をオフにすることで低消費電力な無線通信のシステムとしても期待できる。</w:t>
      </w:r>
      <w:r w:rsidR="008A44A2">
        <w:rPr>
          <w:rFonts w:ascii="Arial" w:hAnsi="Arial" w:cs="Arial" w:hint="eastAsia"/>
          <w:color w:val="353535"/>
          <w:sz w:val="20"/>
          <w:szCs w:val="20"/>
          <w:shd w:val="clear" w:color="auto" w:fill="FFFFFF"/>
        </w:rPr>
        <w:t>そして、</w:t>
      </w:r>
      <w:r w:rsidR="008A44A2">
        <w:rPr>
          <w:rFonts w:ascii="Arial" w:hAnsi="Arial" w:cs="Arial"/>
          <w:color w:val="353535"/>
          <w:sz w:val="20"/>
          <w:szCs w:val="20"/>
          <w:shd w:val="clear" w:color="auto" w:fill="FFFFFF"/>
        </w:rPr>
        <w:t>電波を大気中へ送り出す、または大気中の電波を受けるために必要なアンテナは、波長が短いほどサイズを小さく出来るため、ミリ波よりも小型の送受信機で構成できることもテラヘルツ帯無線通信の大きなメリットとして期待できる。</w:t>
      </w:r>
    </w:p>
    <w:p w:rsidR="008A44A2" w:rsidRDefault="008A44A2" w:rsidP="00BF2EC1">
      <w:pPr>
        <w:jc w:val="left"/>
      </w:pPr>
    </w:p>
    <w:p w:rsidR="004C51FB" w:rsidRDefault="004C51FB" w:rsidP="004C51FB">
      <w:r>
        <w:rPr>
          <w:rFonts w:hint="eastAsia"/>
        </w:rPr>
        <w:t>○</w:t>
      </w:r>
      <w:r w:rsidR="00B91766">
        <w:rPr>
          <w:rFonts w:hint="eastAsia"/>
        </w:rPr>
        <w:t>共鳴トンネルダイオード</w:t>
      </w:r>
    </w:p>
    <w:p w:rsidR="00B91766" w:rsidRDefault="00B91766" w:rsidP="00B91766">
      <w:r>
        <w:rPr>
          <w:rFonts w:hint="eastAsia"/>
        </w:rPr>
        <w:t xml:space="preserve">　</w:t>
      </w:r>
      <w:r w:rsidRPr="00051C7F">
        <w:rPr>
          <w:rFonts w:hint="eastAsia"/>
        </w:rPr>
        <w:t>量子井戸の両側の障壁層が十分に薄い構造（二重障壁構造）では、井戸中の電子はトンネルにより障壁の外側に抜けることができる。一方の障壁から電子が入射した場合、もとの量子井戸に形成されていた量子準位に対応してもう一方の障壁を透過していく確率が、入射電子のエネルギーにより共鳴的に増大する</w:t>
      </w:r>
      <w:r>
        <w:rPr>
          <w:rFonts w:hint="eastAsia"/>
        </w:rPr>
        <w:t>ところがある</w:t>
      </w:r>
      <w:r w:rsidRPr="00051C7F">
        <w:rPr>
          <w:rFonts w:hint="eastAsia"/>
        </w:rPr>
        <w:t>。</w:t>
      </w:r>
      <w:r>
        <w:rPr>
          <w:rFonts w:hint="eastAsia"/>
        </w:rPr>
        <w:t>その効果を共鳴トンネル効果という。</w:t>
      </w:r>
    </w:p>
    <w:p w:rsidR="00B91766" w:rsidRDefault="00B91766" w:rsidP="00B91766">
      <w:r>
        <w:rPr>
          <w:rFonts w:hint="eastAsia"/>
        </w:rPr>
        <w:t>負性抵抗値域を有するため、その領域に電圧バイアスすることで共鳴トンネル効果による単一周波数での発振動作となり、発振器として用いることができるのである。</w:t>
      </w:r>
    </w:p>
    <w:p w:rsidR="00B91766" w:rsidRDefault="00B91766" w:rsidP="00B91766">
      <w:r>
        <w:rPr>
          <w:rFonts w:hint="eastAsia"/>
        </w:rPr>
        <w:t>検出にはテラヘルツ波の照射によりサイクロトロン共鳴が満足される磁場では電子は上に準位に励起される。励起された電子は格子振動を励起して緩和し電子温度が上昇する。これにより抵抗が発生する。</w:t>
      </w:r>
    </w:p>
    <w:p w:rsidR="00B91766" w:rsidRDefault="00B91766" w:rsidP="00B91766">
      <w:r>
        <w:rPr>
          <w:rFonts w:hint="eastAsia"/>
        </w:rPr>
        <w:t>これらの分野では、従来室温で安定的かつ直接的にテラヘルツ波を発振・検出できる小型で安価な半導体デバイスがなかったため、</w:t>
      </w:r>
      <w:r>
        <w:rPr>
          <w:rFonts w:hint="eastAsia"/>
        </w:rPr>
        <w:t xml:space="preserve"> </w:t>
      </w:r>
    </w:p>
    <w:p w:rsidR="00B91766" w:rsidRDefault="00B91766" w:rsidP="00B91766">
      <w:r>
        <w:rPr>
          <w:rFonts w:hint="eastAsia"/>
        </w:rPr>
        <w:t>機器の小型化と低コスト化が大きな課題となっていた。</w:t>
      </w:r>
      <w:r>
        <w:rPr>
          <w:rFonts w:hint="eastAsia"/>
        </w:rPr>
        <w:t xml:space="preserve"> </w:t>
      </w:r>
    </w:p>
    <w:p w:rsidR="00B91766" w:rsidRDefault="00B91766" w:rsidP="00B91766">
      <w:r>
        <w:rPr>
          <w:rFonts w:hint="eastAsia"/>
        </w:rPr>
        <w:t>しかし、ロームが２０１１年に１．５ｍｍ×３．０ｍｍという小型サイズでありながら、１つのチップでテラヘルツ波の発振・検出ができる素子「共鳴トンネルダイオード」の開発に成功。</w:t>
      </w:r>
    </w:p>
    <w:p w:rsidR="00B91766" w:rsidRDefault="00B91766" w:rsidP="004C51FB"/>
    <w:p w:rsidR="004A0211" w:rsidRDefault="004A0211" w:rsidP="004A0211">
      <w:pPr>
        <w:rPr>
          <w:rFonts w:hint="eastAsia"/>
        </w:rPr>
      </w:pPr>
      <w:r>
        <w:rPr>
          <w:rFonts w:hint="eastAsia"/>
        </w:rPr>
        <w:t>○</w:t>
      </w:r>
      <w:r>
        <w:rPr>
          <w:rFonts w:hint="eastAsia"/>
        </w:rPr>
        <w:t>THz</w:t>
      </w:r>
      <w:r>
        <w:rPr>
          <w:rFonts w:hint="eastAsia"/>
        </w:rPr>
        <w:t>通信の問題点</w:t>
      </w:r>
    </w:p>
    <w:p w:rsidR="00B857AB" w:rsidRDefault="00B857AB" w:rsidP="00B857AB">
      <w:pPr>
        <w:jc w:val="center"/>
        <w:rPr>
          <w:rFonts w:hint="eastAsia"/>
        </w:rPr>
      </w:pPr>
      <w:r>
        <w:rPr>
          <w:rFonts w:hint="eastAsia"/>
        </w:rPr>
        <w:t xml:space="preserve">　</w:t>
      </w:r>
      <w:r w:rsidR="00601EF9">
        <w:rPr>
          <w:rFonts w:hint="eastAsia"/>
        </w:rPr>
        <w:t>テラヘルツ波は、</w:t>
      </w:r>
      <w:r>
        <w:rPr>
          <w:rFonts w:hint="eastAsia"/>
        </w:rPr>
        <w:t>下図に示すように</w:t>
      </w:r>
      <w:r w:rsidR="00601EF9">
        <w:rPr>
          <w:rFonts w:hint="eastAsia"/>
        </w:rPr>
        <w:t>水に吸収されやすいという特徴がある。そのために</w:t>
      </w:r>
      <w:r>
        <w:rPr>
          <w:rFonts w:hint="eastAsia"/>
        </w:rPr>
        <w:t>通信</w:t>
      </w:r>
      <w:r w:rsidR="00601EF9">
        <w:rPr>
          <w:rFonts w:hint="eastAsia"/>
        </w:rPr>
        <w:t>に用いた場合は大気中の水分</w:t>
      </w:r>
      <w:r w:rsidR="00BC2FE3">
        <w:rPr>
          <w:rFonts w:hint="eastAsia"/>
        </w:rPr>
        <w:t>による</w:t>
      </w:r>
      <w:r w:rsidR="00601EF9">
        <w:rPr>
          <w:rFonts w:hint="eastAsia"/>
        </w:rPr>
        <w:t>吸収</w:t>
      </w:r>
      <w:r w:rsidR="00BC2FE3">
        <w:rPr>
          <w:rFonts w:hint="eastAsia"/>
        </w:rPr>
        <w:t>で</w:t>
      </w:r>
      <w:r w:rsidR="00601EF9">
        <w:rPr>
          <w:rFonts w:hint="eastAsia"/>
        </w:rPr>
        <w:t>、信号が弱くなるという問題点がある</w:t>
      </w:r>
      <w:r w:rsidR="00BC2FE3">
        <w:rPr>
          <w:rFonts w:hint="eastAsia"/>
        </w:rPr>
        <w:t>。</w:t>
      </w:r>
      <w:r w:rsidR="00BC2FE3" w:rsidRPr="00BC2FE3">
        <w:rPr>
          <w:rFonts w:hint="eastAsia"/>
          <w:vertAlign w:val="superscript"/>
        </w:rPr>
        <w:t>[2]</w:t>
      </w:r>
      <w:r w:rsidRPr="00B857AB">
        <w:drawing>
          <wp:inline distT="0" distB="0" distL="0" distR="0">
            <wp:extent cx="2603883" cy="1671851"/>
            <wp:effectExtent l="19050" t="0" r="5967" b="0"/>
            <wp:docPr id="9" name="図 6"/>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srcRect/>
                    <a:stretch>
                      <a:fillRect/>
                    </a:stretch>
                  </pic:blipFill>
                  <pic:spPr bwMode="auto">
                    <a:xfrm>
                      <a:off x="0" y="0"/>
                      <a:ext cx="2604327" cy="1672136"/>
                    </a:xfrm>
                    <a:prstGeom prst="rect">
                      <a:avLst/>
                    </a:prstGeom>
                    <a:noFill/>
                    <a:ln w="9525">
                      <a:noFill/>
                      <a:miter lim="800000"/>
                      <a:headEnd/>
                      <a:tailEnd/>
                    </a:ln>
                  </pic:spPr>
                </pic:pic>
              </a:graphicData>
            </a:graphic>
          </wp:inline>
        </w:drawing>
      </w:r>
    </w:p>
    <w:p w:rsidR="00B857AB" w:rsidRDefault="00B857AB" w:rsidP="00B857AB">
      <w:pPr>
        <w:jc w:val="left"/>
      </w:pPr>
      <w:r>
        <w:rPr>
          <w:rFonts w:hint="eastAsia"/>
        </w:rPr>
        <w:lastRenderedPageBreak/>
        <w:t xml:space="preserve">　また、チリのアタカマ砂漠に建設された電波望遠鏡</w:t>
      </w:r>
      <w:r w:rsidR="00BC2FE3">
        <w:rPr>
          <w:rFonts w:hint="eastAsia"/>
        </w:rPr>
        <w:t>ALMA</w:t>
      </w:r>
      <w:r w:rsidR="00BC2FE3">
        <w:rPr>
          <w:rFonts w:hint="eastAsia"/>
        </w:rPr>
        <w:t>は、</w:t>
      </w:r>
      <w:r w:rsidR="00BC2FE3">
        <w:rPr>
          <w:rFonts w:hint="eastAsia"/>
        </w:rPr>
        <w:t>~0.9THz</w:t>
      </w:r>
      <w:r w:rsidR="00BC2FE3">
        <w:rPr>
          <w:rFonts w:hint="eastAsia"/>
        </w:rPr>
        <w:t>領域の電波を使用しているため、テラヘルツ波を通信に応用することで、これらが干渉しあってしまうという問題点も挙げられる。</w:t>
      </w:r>
    </w:p>
    <w:p w:rsidR="004A0211" w:rsidRPr="00B91766" w:rsidRDefault="004A0211" w:rsidP="004C51FB"/>
    <w:p w:rsidR="004A0211" w:rsidRDefault="004A0211" w:rsidP="004A0211">
      <w:r>
        <w:rPr>
          <w:rFonts w:hint="eastAsia"/>
        </w:rPr>
        <w:t>○</w:t>
      </w:r>
      <w:r>
        <w:rPr>
          <w:rFonts w:hint="eastAsia"/>
        </w:rPr>
        <w:t>THz</w:t>
      </w:r>
      <w:r>
        <w:rPr>
          <w:rFonts w:hint="eastAsia"/>
        </w:rPr>
        <w:t>通信の展望</w:t>
      </w:r>
    </w:p>
    <w:p w:rsidR="00FC2E13" w:rsidRDefault="004A0211" w:rsidP="004A0211">
      <w:r>
        <w:rPr>
          <w:rFonts w:hint="eastAsia"/>
        </w:rPr>
        <w:t xml:space="preserve">　前述したように</w:t>
      </w:r>
      <w:r>
        <w:rPr>
          <w:rFonts w:hint="eastAsia"/>
        </w:rPr>
        <w:t>T</w:t>
      </w:r>
      <w:r>
        <w:t>Hz</w:t>
      </w:r>
      <w:r>
        <w:rPr>
          <w:rFonts w:hint="eastAsia"/>
        </w:rPr>
        <w:t>通信には、大気中の水により</w:t>
      </w:r>
      <w:r>
        <w:rPr>
          <w:rFonts w:hint="eastAsia"/>
        </w:rPr>
        <w:t>THz</w:t>
      </w:r>
      <w:r>
        <w:rPr>
          <w:rFonts w:hint="eastAsia"/>
        </w:rPr>
        <w:t>波が吸収されてしまい、</w:t>
      </w:r>
      <w:r w:rsidR="00A954F1">
        <w:rPr>
          <w:rFonts w:hint="eastAsia"/>
        </w:rPr>
        <w:t>大気中での</w:t>
      </w:r>
      <w:r>
        <w:rPr>
          <w:rFonts w:hint="eastAsia"/>
        </w:rPr>
        <w:t>遠距離通信には向かないという問題点がある。</w:t>
      </w:r>
    </w:p>
    <w:p w:rsidR="004A0211" w:rsidRDefault="004A0211" w:rsidP="00FC2E13">
      <w:pPr>
        <w:ind w:firstLineChars="100" w:firstLine="210"/>
      </w:pPr>
      <w:r>
        <w:rPr>
          <w:rFonts w:hint="eastAsia"/>
        </w:rPr>
        <w:t>そのような問題を回避した応用例として、まず、近距離での通信が挙げられる。近距離ならば、大気中の水により吸収される</w:t>
      </w:r>
      <w:r>
        <w:rPr>
          <w:rFonts w:hint="eastAsia"/>
        </w:rPr>
        <w:t>THz</w:t>
      </w:r>
      <w:r>
        <w:rPr>
          <w:rFonts w:hint="eastAsia"/>
        </w:rPr>
        <w:t>波が少なくて済み、通信に</w:t>
      </w:r>
      <w:r w:rsidR="00A954F1">
        <w:rPr>
          <w:rFonts w:hint="eastAsia"/>
        </w:rPr>
        <w:t>は</w:t>
      </w:r>
      <w:r>
        <w:rPr>
          <w:rFonts w:hint="eastAsia"/>
        </w:rPr>
        <w:t>支障が出ないからである。近距離通信の応用例の</w:t>
      </w:r>
      <w:r>
        <w:t>1</w:t>
      </w:r>
      <w:r>
        <w:rPr>
          <w:rFonts w:hint="eastAsia"/>
        </w:rPr>
        <w:t>つとしては、オフィス内での無線</w:t>
      </w:r>
      <w:r>
        <w:rPr>
          <w:rFonts w:hint="eastAsia"/>
        </w:rPr>
        <w:t>LAN</w:t>
      </w:r>
      <w:r w:rsidR="00A954F1">
        <w:rPr>
          <w:rFonts w:hint="eastAsia"/>
        </w:rPr>
        <w:t>通信</w:t>
      </w:r>
      <w:r>
        <w:rPr>
          <w:rFonts w:hint="eastAsia"/>
        </w:rPr>
        <w:t>がある。この</w:t>
      </w:r>
      <w:r w:rsidR="00A954F1">
        <w:rPr>
          <w:rFonts w:hint="eastAsia"/>
        </w:rPr>
        <w:t>通信</w:t>
      </w:r>
      <w:r>
        <w:rPr>
          <w:rFonts w:hint="eastAsia"/>
        </w:rPr>
        <w:t>の利点としては、各自が</w:t>
      </w:r>
      <w:proofErr w:type="spellStart"/>
      <w:r>
        <w:rPr>
          <w:rFonts w:hint="eastAsia"/>
        </w:rPr>
        <w:t>Gbps</w:t>
      </w:r>
      <w:proofErr w:type="spellEnd"/>
      <w:r>
        <w:rPr>
          <w:rFonts w:hint="eastAsia"/>
        </w:rPr>
        <w:t>超のアクセス環境を手に入れることができるのにもかかわらず</w:t>
      </w:r>
      <w:r>
        <w:rPr>
          <w:rFonts w:hint="eastAsia"/>
        </w:rPr>
        <w:t>LAN</w:t>
      </w:r>
      <w:r>
        <w:rPr>
          <w:rFonts w:hint="eastAsia"/>
        </w:rPr>
        <w:t>ケーブル配線の煩わしさが解消でき、さらには、</w:t>
      </w:r>
      <w:r>
        <w:rPr>
          <w:rFonts w:hint="eastAsia"/>
        </w:rPr>
        <w:t>THz</w:t>
      </w:r>
      <w:r>
        <w:rPr>
          <w:rFonts w:hint="eastAsia"/>
        </w:rPr>
        <w:t>波の直進性から</w:t>
      </w:r>
      <w:r w:rsidR="00A954F1">
        <w:rPr>
          <w:rFonts w:hint="eastAsia"/>
        </w:rPr>
        <w:t>、</w:t>
      </w:r>
      <w:r>
        <w:rPr>
          <w:rFonts w:hint="eastAsia"/>
        </w:rPr>
        <w:t>社外への電波漏洩のリスクも減りセキュリティー面でも優れている</w:t>
      </w:r>
      <w:r w:rsidR="00FC2E13">
        <w:rPr>
          <w:rFonts w:hint="eastAsia"/>
        </w:rPr>
        <w:t>という点がある。</w:t>
      </w:r>
    </w:p>
    <w:p w:rsidR="004A0211" w:rsidRDefault="00FC2E13" w:rsidP="004A0211">
      <w:r>
        <w:rPr>
          <w:rFonts w:hint="eastAsia"/>
        </w:rPr>
        <w:t xml:space="preserve">　</w:t>
      </w:r>
      <w:r>
        <w:rPr>
          <w:rFonts w:hint="eastAsia"/>
        </w:rPr>
        <w:t>T</w:t>
      </w:r>
      <w:r>
        <w:t>Hz</w:t>
      </w:r>
      <w:r>
        <w:rPr>
          <w:rFonts w:hint="eastAsia"/>
        </w:rPr>
        <w:t>通信は近距離通信以外に、水が存在しない宇宙空間での通信にも問題なく用いることができる。</w:t>
      </w:r>
      <w:r w:rsidR="00606EC9">
        <w:rPr>
          <w:rFonts w:hint="eastAsia"/>
        </w:rPr>
        <w:t>さらに、</w:t>
      </w:r>
      <w:r>
        <w:rPr>
          <w:rFonts w:hint="eastAsia"/>
        </w:rPr>
        <w:t>宇宙からの</w:t>
      </w:r>
      <w:r>
        <w:rPr>
          <w:rFonts w:hint="eastAsia"/>
        </w:rPr>
        <w:t>THz</w:t>
      </w:r>
      <w:r>
        <w:rPr>
          <w:rFonts w:hint="eastAsia"/>
        </w:rPr>
        <w:t>波は大気中の水が全て吸収するため地上に届くことがない</w:t>
      </w:r>
      <w:r w:rsidR="00606EC9">
        <w:rPr>
          <w:rFonts w:hint="eastAsia"/>
        </w:rPr>
        <w:t>。そのためこの通信は</w:t>
      </w:r>
      <w:r>
        <w:rPr>
          <w:rFonts w:hint="eastAsia"/>
        </w:rPr>
        <w:t>地上から盗聴されるというリスクがまったくなく、セキュリティー面でも非常に優れており、アメリカでは導入が検討されている。</w:t>
      </w:r>
    </w:p>
    <w:p w:rsidR="004A0211" w:rsidRDefault="00ED356E" w:rsidP="00BF2EC1">
      <w:pPr>
        <w:jc w:val="left"/>
      </w:pPr>
      <w:r>
        <w:rPr>
          <w:rFonts w:hint="eastAsia"/>
        </w:rPr>
        <w:t xml:space="preserve">　この様に、</w:t>
      </w:r>
      <w:r w:rsidR="00A954F1">
        <w:rPr>
          <w:rFonts w:hint="eastAsia"/>
        </w:rPr>
        <w:t>THz</w:t>
      </w:r>
      <w:r w:rsidR="00A954F1">
        <w:rPr>
          <w:rFonts w:hint="eastAsia"/>
        </w:rPr>
        <w:t>通信は</w:t>
      </w:r>
      <w:r>
        <w:rPr>
          <w:rFonts w:hint="eastAsia"/>
        </w:rPr>
        <w:t>現行の通信技術にはない優れた特性を</w:t>
      </w:r>
      <w:r w:rsidR="00A954F1">
        <w:rPr>
          <w:rFonts w:hint="eastAsia"/>
        </w:rPr>
        <w:t>持ち合わせており、多種多様な応用ができるため、現在研究が盛んに行われている。</w:t>
      </w:r>
      <w:r w:rsidR="00A954F1">
        <w:rPr>
          <w:rFonts w:hint="eastAsia"/>
        </w:rPr>
        <w:t>THz</w:t>
      </w:r>
      <w:r w:rsidR="00A954F1">
        <w:rPr>
          <w:rFonts w:hint="eastAsia"/>
        </w:rPr>
        <w:t>通信が日常的に用いられる日はそう遠く</w:t>
      </w:r>
      <w:r w:rsidR="00FD2D5D">
        <w:rPr>
          <w:rFonts w:hint="eastAsia"/>
        </w:rPr>
        <w:t>は</w:t>
      </w:r>
      <w:bookmarkStart w:id="0" w:name="_GoBack"/>
      <w:bookmarkEnd w:id="0"/>
      <w:r w:rsidR="00A954F1">
        <w:rPr>
          <w:rFonts w:hint="eastAsia"/>
        </w:rPr>
        <w:t>ないはずだ。</w:t>
      </w:r>
    </w:p>
    <w:p w:rsidR="00A954F1" w:rsidRDefault="00A954F1" w:rsidP="00BF2EC1">
      <w:pPr>
        <w:jc w:val="left"/>
      </w:pPr>
    </w:p>
    <w:p w:rsidR="004A0211" w:rsidRPr="004A0211" w:rsidRDefault="004A0211" w:rsidP="00BF2EC1">
      <w:pPr>
        <w:jc w:val="left"/>
      </w:pPr>
    </w:p>
    <w:p w:rsidR="008A44A2" w:rsidRDefault="008A44A2" w:rsidP="00BF2EC1">
      <w:pPr>
        <w:jc w:val="left"/>
      </w:pPr>
      <w:r>
        <w:rPr>
          <w:rFonts w:hint="eastAsia"/>
        </w:rPr>
        <w:t>○参考</w:t>
      </w:r>
      <w:r w:rsidR="00BC2FE3">
        <w:rPr>
          <w:rFonts w:hint="eastAsia"/>
        </w:rPr>
        <w:t>文献</w:t>
      </w:r>
    </w:p>
    <w:p w:rsidR="00BC2FE3" w:rsidRDefault="008A44A2" w:rsidP="00BF2EC1">
      <w:pPr>
        <w:jc w:val="left"/>
        <w:rPr>
          <w:rFonts w:hint="eastAsia"/>
        </w:rPr>
      </w:pPr>
      <w:r>
        <w:rPr>
          <w:rFonts w:hint="eastAsia"/>
        </w:rPr>
        <w:t xml:space="preserve">[1] </w:t>
      </w:r>
      <w:hyperlink r:id="rId9" w:history="1">
        <w:r w:rsidR="00BC2FE3" w:rsidRPr="00133CE5">
          <w:rPr>
            <w:rStyle w:val="a3"/>
          </w:rPr>
          <w:t>http://www.rohm.co.jp/web/japan/news-detail?news-title=%E3%83%86%E3%83%A9%E3%83%98%E3%83%AB%E3%83%84%E5%B8%AF%E7%84%A1%E7%B7%9A%E9%80%9A%E4%BF%A1%E3%81%AE-1&amp;defaultGroupId=false</w:t>
        </w:r>
      </w:hyperlink>
    </w:p>
    <w:p w:rsidR="00BC2FE3" w:rsidRPr="00BC2FE3" w:rsidRDefault="00BC2FE3" w:rsidP="00BF2EC1">
      <w:pPr>
        <w:jc w:val="left"/>
        <w:rPr>
          <w:rFonts w:hint="eastAsia"/>
        </w:rPr>
      </w:pPr>
    </w:p>
    <w:p w:rsidR="00BC2FE3" w:rsidRDefault="00BC2FE3" w:rsidP="00BF2EC1">
      <w:pPr>
        <w:jc w:val="left"/>
        <w:rPr>
          <w:rFonts w:hint="eastAsia"/>
        </w:rPr>
      </w:pPr>
      <w:r>
        <w:rPr>
          <w:rFonts w:hint="eastAsia"/>
        </w:rPr>
        <w:t>[2]</w:t>
      </w:r>
    </w:p>
    <w:p w:rsidR="00BC2FE3" w:rsidRPr="009730D1" w:rsidRDefault="00BC2FE3" w:rsidP="00BF2EC1">
      <w:pPr>
        <w:jc w:val="left"/>
      </w:pPr>
      <w:r w:rsidRPr="00BC2FE3">
        <w:t>http://osj-jsap.jp/publication/public/36-08-kougakukoubou.pdf#search='TH%EF%BD%9A+%E6%B0%B4+%E5%90%B8%E5%8F%8E</w:t>
      </w:r>
    </w:p>
    <w:sectPr w:rsidR="00BC2FE3" w:rsidRPr="009730D1" w:rsidSect="000A2CAB">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EEB" w:rsidRDefault="00834EEB" w:rsidP="004D271B">
      <w:r>
        <w:separator/>
      </w:r>
    </w:p>
  </w:endnote>
  <w:endnote w:type="continuationSeparator" w:id="0">
    <w:p w:rsidR="00834EEB" w:rsidRDefault="00834EEB" w:rsidP="004D271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EEB" w:rsidRDefault="00834EEB" w:rsidP="004D271B">
      <w:r>
        <w:separator/>
      </w:r>
    </w:p>
  </w:footnote>
  <w:footnote w:type="continuationSeparator" w:id="0">
    <w:p w:rsidR="00834EEB" w:rsidRDefault="00834EEB" w:rsidP="004D27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4301D3"/>
    <w:multiLevelType w:val="hybridMultilevel"/>
    <w:tmpl w:val="35C64CA2"/>
    <w:lvl w:ilvl="0" w:tplc="402892FE">
      <w:start w:val="1"/>
      <w:numFmt w:val="bullet"/>
      <w:lvlText w:val=""/>
      <w:lvlJc w:val="left"/>
      <w:pPr>
        <w:tabs>
          <w:tab w:val="num" w:pos="720"/>
        </w:tabs>
        <w:ind w:left="720" w:hanging="360"/>
      </w:pPr>
      <w:rPr>
        <w:rFonts w:ascii="Wingdings" w:hAnsi="Wingdings" w:hint="default"/>
      </w:rPr>
    </w:lvl>
    <w:lvl w:ilvl="1" w:tplc="811EC5AA" w:tentative="1">
      <w:start w:val="1"/>
      <w:numFmt w:val="bullet"/>
      <w:lvlText w:val=""/>
      <w:lvlJc w:val="left"/>
      <w:pPr>
        <w:tabs>
          <w:tab w:val="num" w:pos="1440"/>
        </w:tabs>
        <w:ind w:left="1440" w:hanging="360"/>
      </w:pPr>
      <w:rPr>
        <w:rFonts w:ascii="Wingdings" w:hAnsi="Wingdings" w:hint="default"/>
      </w:rPr>
    </w:lvl>
    <w:lvl w:ilvl="2" w:tplc="B14E8F96" w:tentative="1">
      <w:start w:val="1"/>
      <w:numFmt w:val="bullet"/>
      <w:lvlText w:val=""/>
      <w:lvlJc w:val="left"/>
      <w:pPr>
        <w:tabs>
          <w:tab w:val="num" w:pos="2160"/>
        </w:tabs>
        <w:ind w:left="2160" w:hanging="360"/>
      </w:pPr>
      <w:rPr>
        <w:rFonts w:ascii="Wingdings" w:hAnsi="Wingdings" w:hint="default"/>
      </w:rPr>
    </w:lvl>
    <w:lvl w:ilvl="3" w:tplc="19AE954A" w:tentative="1">
      <w:start w:val="1"/>
      <w:numFmt w:val="bullet"/>
      <w:lvlText w:val=""/>
      <w:lvlJc w:val="left"/>
      <w:pPr>
        <w:tabs>
          <w:tab w:val="num" w:pos="2880"/>
        </w:tabs>
        <w:ind w:left="2880" w:hanging="360"/>
      </w:pPr>
      <w:rPr>
        <w:rFonts w:ascii="Wingdings" w:hAnsi="Wingdings" w:hint="default"/>
      </w:rPr>
    </w:lvl>
    <w:lvl w:ilvl="4" w:tplc="B764E788" w:tentative="1">
      <w:start w:val="1"/>
      <w:numFmt w:val="bullet"/>
      <w:lvlText w:val=""/>
      <w:lvlJc w:val="left"/>
      <w:pPr>
        <w:tabs>
          <w:tab w:val="num" w:pos="3600"/>
        </w:tabs>
        <w:ind w:left="3600" w:hanging="360"/>
      </w:pPr>
      <w:rPr>
        <w:rFonts w:ascii="Wingdings" w:hAnsi="Wingdings" w:hint="default"/>
      </w:rPr>
    </w:lvl>
    <w:lvl w:ilvl="5" w:tplc="FD8A196A" w:tentative="1">
      <w:start w:val="1"/>
      <w:numFmt w:val="bullet"/>
      <w:lvlText w:val=""/>
      <w:lvlJc w:val="left"/>
      <w:pPr>
        <w:tabs>
          <w:tab w:val="num" w:pos="4320"/>
        </w:tabs>
        <w:ind w:left="4320" w:hanging="360"/>
      </w:pPr>
      <w:rPr>
        <w:rFonts w:ascii="Wingdings" w:hAnsi="Wingdings" w:hint="default"/>
      </w:rPr>
    </w:lvl>
    <w:lvl w:ilvl="6" w:tplc="4E3A72CC" w:tentative="1">
      <w:start w:val="1"/>
      <w:numFmt w:val="bullet"/>
      <w:lvlText w:val=""/>
      <w:lvlJc w:val="left"/>
      <w:pPr>
        <w:tabs>
          <w:tab w:val="num" w:pos="5040"/>
        </w:tabs>
        <w:ind w:left="5040" w:hanging="360"/>
      </w:pPr>
      <w:rPr>
        <w:rFonts w:ascii="Wingdings" w:hAnsi="Wingdings" w:hint="default"/>
      </w:rPr>
    </w:lvl>
    <w:lvl w:ilvl="7" w:tplc="756AE5E0" w:tentative="1">
      <w:start w:val="1"/>
      <w:numFmt w:val="bullet"/>
      <w:lvlText w:val=""/>
      <w:lvlJc w:val="left"/>
      <w:pPr>
        <w:tabs>
          <w:tab w:val="num" w:pos="5760"/>
        </w:tabs>
        <w:ind w:left="5760" w:hanging="360"/>
      </w:pPr>
      <w:rPr>
        <w:rFonts w:ascii="Wingdings" w:hAnsi="Wingdings" w:hint="default"/>
      </w:rPr>
    </w:lvl>
    <w:lvl w:ilvl="8" w:tplc="4F967F5C"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30D1"/>
    <w:rsid w:val="000A2CAB"/>
    <w:rsid w:val="004A0211"/>
    <w:rsid w:val="004C51FB"/>
    <w:rsid w:val="004D271B"/>
    <w:rsid w:val="00524A30"/>
    <w:rsid w:val="00601EF9"/>
    <w:rsid w:val="00606EC9"/>
    <w:rsid w:val="006C2DCD"/>
    <w:rsid w:val="00834EEB"/>
    <w:rsid w:val="008A44A2"/>
    <w:rsid w:val="008F79D8"/>
    <w:rsid w:val="00952474"/>
    <w:rsid w:val="009730D1"/>
    <w:rsid w:val="00A954F1"/>
    <w:rsid w:val="00AA0C4C"/>
    <w:rsid w:val="00B857AB"/>
    <w:rsid w:val="00B91766"/>
    <w:rsid w:val="00B92E94"/>
    <w:rsid w:val="00BC2FE3"/>
    <w:rsid w:val="00BF2EC1"/>
    <w:rsid w:val="00BF6DE2"/>
    <w:rsid w:val="00DB50ED"/>
    <w:rsid w:val="00E0381A"/>
    <w:rsid w:val="00ED356E"/>
    <w:rsid w:val="00FC2E13"/>
    <w:rsid w:val="00FD2D5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DE2"/>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30D1"/>
    <w:rPr>
      <w:color w:val="0000FF" w:themeColor="hyperlink"/>
      <w:u w:val="single"/>
    </w:rPr>
  </w:style>
  <w:style w:type="paragraph" w:styleId="a4">
    <w:name w:val="Balloon Text"/>
    <w:basedOn w:val="a"/>
    <w:link w:val="a5"/>
    <w:uiPriority w:val="99"/>
    <w:semiHidden/>
    <w:unhideWhenUsed/>
    <w:rsid w:val="009730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730D1"/>
    <w:rPr>
      <w:rFonts w:asciiTheme="majorHAnsi" w:eastAsiaTheme="majorEastAsia" w:hAnsiTheme="majorHAnsi" w:cstheme="majorBidi"/>
      <w:sz w:val="18"/>
      <w:szCs w:val="18"/>
    </w:rPr>
  </w:style>
  <w:style w:type="paragraph" w:styleId="a6">
    <w:name w:val="header"/>
    <w:basedOn w:val="a"/>
    <w:link w:val="a7"/>
    <w:uiPriority w:val="99"/>
    <w:unhideWhenUsed/>
    <w:rsid w:val="004D271B"/>
    <w:pPr>
      <w:tabs>
        <w:tab w:val="center" w:pos="4252"/>
        <w:tab w:val="right" w:pos="8504"/>
      </w:tabs>
      <w:snapToGrid w:val="0"/>
    </w:pPr>
  </w:style>
  <w:style w:type="character" w:customStyle="1" w:styleId="a7">
    <w:name w:val="ヘッダー (文字)"/>
    <w:basedOn w:val="a0"/>
    <w:link w:val="a6"/>
    <w:uiPriority w:val="99"/>
    <w:rsid w:val="004D271B"/>
  </w:style>
  <w:style w:type="paragraph" w:styleId="a8">
    <w:name w:val="footer"/>
    <w:basedOn w:val="a"/>
    <w:link w:val="a9"/>
    <w:uiPriority w:val="99"/>
    <w:unhideWhenUsed/>
    <w:rsid w:val="004D271B"/>
    <w:pPr>
      <w:tabs>
        <w:tab w:val="center" w:pos="4252"/>
        <w:tab w:val="right" w:pos="8504"/>
      </w:tabs>
      <w:snapToGrid w:val="0"/>
    </w:pPr>
  </w:style>
  <w:style w:type="character" w:customStyle="1" w:styleId="a9">
    <w:name w:val="フッター (文字)"/>
    <w:basedOn w:val="a0"/>
    <w:link w:val="a8"/>
    <w:uiPriority w:val="99"/>
    <w:rsid w:val="004D271B"/>
  </w:style>
</w:styles>
</file>

<file path=word/webSettings.xml><?xml version="1.0" encoding="utf-8"?>
<w:webSettings xmlns:r="http://schemas.openxmlformats.org/officeDocument/2006/relationships" xmlns:w="http://schemas.openxmlformats.org/wordprocessingml/2006/main">
  <w:divs>
    <w:div w:id="438137444">
      <w:bodyDiv w:val="1"/>
      <w:marLeft w:val="0"/>
      <w:marRight w:val="0"/>
      <w:marTop w:val="0"/>
      <w:marBottom w:val="0"/>
      <w:divBdr>
        <w:top w:val="none" w:sz="0" w:space="0" w:color="auto"/>
        <w:left w:val="none" w:sz="0" w:space="0" w:color="auto"/>
        <w:bottom w:val="none" w:sz="0" w:space="0" w:color="auto"/>
        <w:right w:val="none" w:sz="0" w:space="0" w:color="auto"/>
      </w:divBdr>
      <w:divsChild>
        <w:div w:id="916205852">
          <w:marLeft w:val="547"/>
          <w:marRight w:val="0"/>
          <w:marTop w:val="0"/>
          <w:marBottom w:val="0"/>
          <w:divBdr>
            <w:top w:val="none" w:sz="0" w:space="0" w:color="auto"/>
            <w:left w:val="none" w:sz="0" w:space="0" w:color="auto"/>
            <w:bottom w:val="none" w:sz="0" w:space="0" w:color="auto"/>
            <w:right w:val="none" w:sz="0" w:space="0" w:color="auto"/>
          </w:divBdr>
        </w:div>
      </w:divsChild>
    </w:div>
    <w:div w:id="1211573809">
      <w:bodyDiv w:val="1"/>
      <w:marLeft w:val="0"/>
      <w:marRight w:val="0"/>
      <w:marTop w:val="0"/>
      <w:marBottom w:val="0"/>
      <w:divBdr>
        <w:top w:val="none" w:sz="0" w:space="0" w:color="auto"/>
        <w:left w:val="none" w:sz="0" w:space="0" w:color="auto"/>
        <w:bottom w:val="none" w:sz="0" w:space="0" w:color="auto"/>
        <w:right w:val="none" w:sz="0" w:space="0" w:color="auto"/>
      </w:divBdr>
      <w:divsChild>
        <w:div w:id="917136546">
          <w:marLeft w:val="547"/>
          <w:marRight w:val="0"/>
          <w:marTop w:val="0"/>
          <w:marBottom w:val="0"/>
          <w:divBdr>
            <w:top w:val="none" w:sz="0" w:space="0" w:color="auto"/>
            <w:left w:val="none" w:sz="0" w:space="0" w:color="auto"/>
            <w:bottom w:val="none" w:sz="0" w:space="0" w:color="auto"/>
            <w:right w:val="none" w:sz="0" w:space="0" w:color="auto"/>
          </w:divBdr>
        </w:div>
      </w:divsChild>
    </w:div>
    <w:div w:id="132916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ohm.co.jp/web/japan/news-detail?news-title=%E3%83%86%E3%83%A9%E3%83%98%E3%83%AB%E3%83%84%E5%B8%AF%E7%84%A1%E7%B7%9A%E9%80%9A%E4%BF%A1%E3%81%AE-1&amp;defaultGroupId=fals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419</Words>
  <Characters>2391</Characters>
  <Application>Microsoft Office Word</Application>
  <DocSecurity>4</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Nishimoto</dc:creator>
  <cp:lastModifiedBy>Nishimoto</cp:lastModifiedBy>
  <cp:revision>2</cp:revision>
  <dcterms:created xsi:type="dcterms:W3CDTF">2014-07-16T05:45:00Z</dcterms:created>
  <dcterms:modified xsi:type="dcterms:W3CDTF">2014-07-16T05:45:00Z</dcterms:modified>
</cp:coreProperties>
</file>